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321C" w:rsidRPr="005A3BD9" w:rsidRDefault="00A0321C" w:rsidP="00A3300A">
      <w:pPr>
        <w:suppressAutoHyphens/>
        <w:jc w:val="center"/>
        <w:rPr>
          <w:sz w:val="26"/>
          <w:szCs w:val="26"/>
        </w:rPr>
      </w:pPr>
      <w:r w:rsidRPr="005A3BD9">
        <w:rPr>
          <w:sz w:val="26"/>
          <w:szCs w:val="26"/>
        </w:rPr>
        <w:t>Пояснительная записка</w:t>
      </w:r>
    </w:p>
    <w:p w:rsidR="00A0321C" w:rsidRDefault="00A0321C" w:rsidP="0042532F">
      <w:pPr>
        <w:ind w:right="-1"/>
        <w:jc w:val="center"/>
        <w:rPr>
          <w:sz w:val="26"/>
          <w:szCs w:val="26"/>
        </w:rPr>
      </w:pPr>
      <w:r w:rsidRPr="005A3BD9">
        <w:rPr>
          <w:sz w:val="26"/>
          <w:szCs w:val="26"/>
        </w:rPr>
        <w:t xml:space="preserve">к проекту </w:t>
      </w:r>
      <w:r w:rsidR="0042532F">
        <w:rPr>
          <w:sz w:val="26"/>
          <w:szCs w:val="26"/>
        </w:rPr>
        <w:t>постановления Правительства Камчатского края «</w:t>
      </w:r>
      <w:r w:rsidR="0042532F" w:rsidRPr="0042532F">
        <w:rPr>
          <w:sz w:val="26"/>
          <w:szCs w:val="26"/>
        </w:rPr>
        <w:t>О внесении изменения в приложение к постановлению Правительства Камчатского края от 18.11.2016 № 454-П «Об утверждении Порядка предоставления юридическим лицам, осуществляющим деятельность в сфере водоснабжения и водоотведения, субсидии из краевого бюджета на финансовое обеспечение затрат по внесению платы за негативное воздействие на окружающую среду, возникших в связи с оказанием услуг по водоснабжению и водоотведению»</w:t>
      </w:r>
    </w:p>
    <w:p w:rsidR="0042532F" w:rsidRPr="005A3BD9" w:rsidRDefault="0042532F" w:rsidP="0042532F">
      <w:pPr>
        <w:ind w:right="-1"/>
        <w:jc w:val="center"/>
        <w:rPr>
          <w:sz w:val="26"/>
          <w:szCs w:val="26"/>
        </w:rPr>
      </w:pPr>
    </w:p>
    <w:p w:rsidR="00A4730E" w:rsidRPr="00085A1D" w:rsidRDefault="00633636" w:rsidP="005B1D9C">
      <w:pPr>
        <w:autoSpaceDE w:val="0"/>
        <w:autoSpaceDN w:val="0"/>
        <w:adjustRightInd w:val="0"/>
        <w:ind w:firstLine="709"/>
        <w:jc w:val="both"/>
        <w:rPr>
          <w:sz w:val="26"/>
          <w:szCs w:val="26"/>
        </w:rPr>
      </w:pPr>
      <w:r w:rsidRPr="00085A1D">
        <w:rPr>
          <w:sz w:val="26"/>
          <w:szCs w:val="26"/>
        </w:rPr>
        <w:t xml:space="preserve">Настоящий проект постановления Правительства Камчатского края </w:t>
      </w:r>
      <w:r w:rsidR="00E7669A" w:rsidRPr="00085A1D">
        <w:rPr>
          <w:sz w:val="26"/>
          <w:szCs w:val="26"/>
        </w:rPr>
        <w:t xml:space="preserve">«О внесении изменения в приложение к постановлению Правительства Камчатского края от 18.11.2016 № 454-П «Об утверждении Порядка предоставления юридическим лицам, осуществляющим деятельность в сфере водоснабжения и водоотведения, субсидии из краевого бюджета на финансовое обеспечение затрат по внесению платы за негативное воздействие на окружающую среду, возникших в связи с оказанием услуг по водоснабжению и водоотведению» (далее – проект постановления, Порядок) </w:t>
      </w:r>
      <w:r w:rsidRPr="00085A1D">
        <w:rPr>
          <w:sz w:val="26"/>
          <w:szCs w:val="26"/>
        </w:rPr>
        <w:t xml:space="preserve">разработан в целях </w:t>
      </w:r>
      <w:r w:rsidR="00E7669A" w:rsidRPr="00085A1D">
        <w:rPr>
          <w:sz w:val="26"/>
          <w:szCs w:val="26"/>
        </w:rPr>
        <w:t xml:space="preserve">приведения формулы, определяющей размер авансовых платежей получателя субсидии за негативное воздействие на окружающую среду за текущий финансовый год в общем размере субсидии, предоставляемой получателям субсидии в соответствие с положениями постановления Правительства РФ от 03.03.2017 № 255 «Об исчислении и взимании платы за негативное воздействие на окружающую среду» </w:t>
      </w:r>
      <w:r w:rsidR="00906C97" w:rsidRPr="00085A1D">
        <w:rPr>
          <w:sz w:val="26"/>
          <w:szCs w:val="26"/>
        </w:rPr>
        <w:t xml:space="preserve">(вместе с «Правилами исчисления и взимания платы за негативное воздействие на окружающую среду») </w:t>
      </w:r>
      <w:r w:rsidR="00E7669A" w:rsidRPr="00085A1D">
        <w:rPr>
          <w:sz w:val="26"/>
          <w:szCs w:val="26"/>
        </w:rPr>
        <w:t xml:space="preserve">(далее – </w:t>
      </w:r>
      <w:r w:rsidR="00085A1D">
        <w:rPr>
          <w:sz w:val="26"/>
          <w:szCs w:val="26"/>
        </w:rPr>
        <w:t>п</w:t>
      </w:r>
      <w:r w:rsidR="00085A1D" w:rsidRPr="00085A1D">
        <w:rPr>
          <w:sz w:val="26"/>
          <w:szCs w:val="26"/>
        </w:rPr>
        <w:t xml:space="preserve">остановление Правительства РФ от 03.03.2017 </w:t>
      </w:r>
      <w:r w:rsidR="00085A1D">
        <w:rPr>
          <w:sz w:val="26"/>
          <w:szCs w:val="26"/>
        </w:rPr>
        <w:t>№</w:t>
      </w:r>
      <w:r w:rsidR="00085A1D" w:rsidRPr="00085A1D">
        <w:rPr>
          <w:sz w:val="26"/>
          <w:szCs w:val="26"/>
        </w:rPr>
        <w:t xml:space="preserve"> 255</w:t>
      </w:r>
      <w:r w:rsidR="00085A1D">
        <w:rPr>
          <w:sz w:val="26"/>
          <w:szCs w:val="26"/>
        </w:rPr>
        <w:t xml:space="preserve">, </w:t>
      </w:r>
      <w:r w:rsidR="00906C97" w:rsidRPr="00085A1D">
        <w:rPr>
          <w:sz w:val="26"/>
          <w:szCs w:val="26"/>
        </w:rPr>
        <w:t>Правила исчисления и взимания платы за негативное воздействие на окружающую среду</w:t>
      </w:r>
      <w:r w:rsidR="00E7669A" w:rsidRPr="00085A1D">
        <w:rPr>
          <w:sz w:val="26"/>
          <w:szCs w:val="26"/>
        </w:rPr>
        <w:t>)</w:t>
      </w:r>
      <w:r w:rsidR="00A0077C" w:rsidRPr="00085A1D">
        <w:rPr>
          <w:sz w:val="26"/>
          <w:szCs w:val="26"/>
        </w:rPr>
        <w:t>.</w:t>
      </w:r>
    </w:p>
    <w:p w:rsidR="00085A1D" w:rsidRDefault="004908C8" w:rsidP="00085A1D">
      <w:pPr>
        <w:autoSpaceDE w:val="0"/>
        <w:autoSpaceDN w:val="0"/>
        <w:adjustRightInd w:val="0"/>
        <w:ind w:firstLine="540"/>
        <w:jc w:val="both"/>
        <w:rPr>
          <w:sz w:val="26"/>
          <w:szCs w:val="26"/>
        </w:rPr>
      </w:pPr>
      <w:r w:rsidRPr="00085A1D">
        <w:rPr>
          <w:rFonts w:eastAsiaTheme="minorHAnsi"/>
          <w:sz w:val="26"/>
          <w:szCs w:val="26"/>
          <w:lang w:eastAsia="en-US"/>
        </w:rPr>
        <w:t xml:space="preserve">В соответствии с частью </w:t>
      </w:r>
      <w:r w:rsidR="00E7669A" w:rsidRPr="00085A1D">
        <w:rPr>
          <w:sz w:val="26"/>
          <w:szCs w:val="26"/>
        </w:rPr>
        <w:t>34</w:t>
      </w:r>
      <w:r w:rsidR="00085A1D" w:rsidRPr="00085A1D">
        <w:rPr>
          <w:sz w:val="26"/>
          <w:szCs w:val="26"/>
        </w:rPr>
        <w:t xml:space="preserve"> Правил исчисления и взимания платы за негативное воздействие на окружающую среду</w:t>
      </w:r>
      <w:r w:rsidR="00E7669A" w:rsidRPr="00085A1D">
        <w:rPr>
          <w:sz w:val="26"/>
          <w:szCs w:val="26"/>
        </w:rPr>
        <w:t xml:space="preserve"> </w:t>
      </w:r>
      <w:r w:rsidR="00085A1D">
        <w:rPr>
          <w:sz w:val="26"/>
          <w:szCs w:val="26"/>
        </w:rPr>
        <w:t>л</w:t>
      </w:r>
      <w:r w:rsidR="00E7669A" w:rsidRPr="00085A1D">
        <w:rPr>
          <w:sz w:val="26"/>
          <w:szCs w:val="26"/>
        </w:rPr>
        <w:t>ица, обязанные вносить плату, за исключением субъектов малого и среднего предпринимательства, вносят квартальные авансовые платежи (кроме четвертого квартала) не позднее 20-го числа месяца, следующего за последним месяцем соответствующего квартала текущего отчетного периода. Лица, обязанные вносить плату, вправе выбрать один из следующих способов определения размера квартального авансового платежа для каждого вида негативного воздействия на окружающую среду, за которое взимается плата:</w:t>
      </w:r>
    </w:p>
    <w:p w:rsidR="00085A1D" w:rsidRDefault="00E7669A" w:rsidP="00085A1D">
      <w:pPr>
        <w:autoSpaceDE w:val="0"/>
        <w:autoSpaceDN w:val="0"/>
        <w:adjustRightInd w:val="0"/>
        <w:ind w:firstLine="540"/>
        <w:jc w:val="both"/>
        <w:rPr>
          <w:sz w:val="26"/>
          <w:szCs w:val="26"/>
        </w:rPr>
      </w:pPr>
      <w:r w:rsidRPr="00085A1D">
        <w:rPr>
          <w:sz w:val="26"/>
          <w:szCs w:val="26"/>
        </w:rPr>
        <w:t xml:space="preserve">а) в размере одной четвертой части суммы платы, подлежащей уплате (с учетом корректировки размера платы, осуществляемой в соответствии с </w:t>
      </w:r>
      <w:hyperlink r:id="rId8" w:history="1">
        <w:r w:rsidRPr="00085A1D">
          <w:rPr>
            <w:sz w:val="26"/>
            <w:szCs w:val="26"/>
          </w:rPr>
          <w:t>пунктами 10</w:t>
        </w:r>
      </w:hyperlink>
      <w:r w:rsidRPr="00085A1D">
        <w:rPr>
          <w:sz w:val="26"/>
          <w:szCs w:val="26"/>
        </w:rPr>
        <w:t xml:space="preserve"> - </w:t>
      </w:r>
      <w:hyperlink r:id="rId9" w:history="1">
        <w:r w:rsidRPr="00085A1D">
          <w:rPr>
            <w:sz w:val="26"/>
            <w:szCs w:val="26"/>
          </w:rPr>
          <w:t>12.1 статьи 16.3</w:t>
        </w:r>
      </w:hyperlink>
      <w:r w:rsidRPr="00085A1D">
        <w:rPr>
          <w:sz w:val="26"/>
          <w:szCs w:val="26"/>
        </w:rPr>
        <w:t xml:space="preserve"> Федерального закона </w:t>
      </w:r>
      <w:r w:rsidR="00085A1D">
        <w:rPr>
          <w:sz w:val="26"/>
          <w:szCs w:val="26"/>
        </w:rPr>
        <w:t>«</w:t>
      </w:r>
      <w:r w:rsidRPr="00085A1D">
        <w:rPr>
          <w:sz w:val="26"/>
          <w:szCs w:val="26"/>
        </w:rPr>
        <w:t>Об охране окружающей среды</w:t>
      </w:r>
      <w:r w:rsidR="00085A1D">
        <w:rPr>
          <w:sz w:val="26"/>
          <w:szCs w:val="26"/>
        </w:rPr>
        <w:t>»</w:t>
      </w:r>
      <w:r w:rsidRPr="00085A1D">
        <w:rPr>
          <w:sz w:val="26"/>
          <w:szCs w:val="26"/>
        </w:rPr>
        <w:t>) за предыдущий отчетный период.</w:t>
      </w:r>
    </w:p>
    <w:p w:rsidR="00E7669A" w:rsidRPr="00085A1D" w:rsidRDefault="00E7669A" w:rsidP="00085A1D">
      <w:pPr>
        <w:autoSpaceDE w:val="0"/>
        <w:autoSpaceDN w:val="0"/>
        <w:adjustRightInd w:val="0"/>
        <w:ind w:firstLine="540"/>
        <w:jc w:val="both"/>
        <w:rPr>
          <w:sz w:val="26"/>
          <w:szCs w:val="26"/>
        </w:rPr>
      </w:pPr>
      <w:r w:rsidRPr="00085A1D">
        <w:rPr>
          <w:sz w:val="26"/>
          <w:szCs w:val="26"/>
        </w:rPr>
        <w:t>Таким образом, размер авансовой платы за три квартала должен определятся как 3/4 от суммы платы, подлежащей уплате за предыдущий о</w:t>
      </w:r>
      <w:bookmarkStart w:id="0" w:name="_GoBack"/>
      <w:bookmarkEnd w:id="0"/>
      <w:r w:rsidRPr="00085A1D">
        <w:rPr>
          <w:sz w:val="26"/>
          <w:szCs w:val="26"/>
        </w:rPr>
        <w:t>тчетный период.</w:t>
      </w:r>
    </w:p>
    <w:p w:rsidR="00E7669A" w:rsidRPr="00085A1D" w:rsidRDefault="00E7669A" w:rsidP="00E7669A">
      <w:pPr>
        <w:rPr>
          <w:sz w:val="26"/>
          <w:szCs w:val="26"/>
        </w:rPr>
      </w:pPr>
    </w:p>
    <w:p w:rsidR="00E7669A" w:rsidRPr="00085A1D" w:rsidRDefault="00085A1D" w:rsidP="00085A1D">
      <w:pPr>
        <w:autoSpaceDE w:val="0"/>
        <w:autoSpaceDN w:val="0"/>
        <w:adjustRightInd w:val="0"/>
        <w:ind w:firstLine="540"/>
        <w:jc w:val="both"/>
        <w:rPr>
          <w:sz w:val="26"/>
          <w:szCs w:val="26"/>
        </w:rPr>
      </w:pPr>
      <w:r>
        <w:rPr>
          <w:sz w:val="26"/>
          <w:szCs w:val="26"/>
        </w:rPr>
        <w:t>В</w:t>
      </w:r>
      <w:r w:rsidR="00E7669A" w:rsidRPr="00085A1D">
        <w:rPr>
          <w:sz w:val="26"/>
          <w:szCs w:val="26"/>
        </w:rPr>
        <w:t xml:space="preserve"> </w:t>
      </w:r>
      <w:r>
        <w:rPr>
          <w:sz w:val="26"/>
          <w:szCs w:val="26"/>
        </w:rPr>
        <w:t>действующей редакции П</w:t>
      </w:r>
      <w:r w:rsidR="00E7669A" w:rsidRPr="00085A1D">
        <w:rPr>
          <w:sz w:val="26"/>
          <w:szCs w:val="26"/>
        </w:rPr>
        <w:t>орядк</w:t>
      </w:r>
      <w:r>
        <w:rPr>
          <w:sz w:val="26"/>
          <w:szCs w:val="26"/>
        </w:rPr>
        <w:t>а</w:t>
      </w:r>
      <w:r w:rsidR="00E7669A" w:rsidRPr="00085A1D">
        <w:rPr>
          <w:sz w:val="26"/>
          <w:szCs w:val="26"/>
        </w:rPr>
        <w:t xml:space="preserve"> размер авансового платежа в настоящее время определяется как</w:t>
      </w:r>
      <w:r>
        <w:rPr>
          <w:sz w:val="26"/>
          <w:szCs w:val="26"/>
        </w:rPr>
        <w:t>:</w:t>
      </w:r>
      <w:r w:rsidR="00E7669A" w:rsidRPr="00085A1D">
        <w:rPr>
          <w:sz w:val="26"/>
          <w:szCs w:val="26"/>
        </w:rPr>
        <w:t xml:space="preserve"> </w:t>
      </w:r>
    </w:p>
    <w:p w:rsidR="00E7669A" w:rsidRPr="00085A1D" w:rsidRDefault="00E7669A" w:rsidP="00E7669A">
      <w:pPr>
        <w:autoSpaceDE w:val="0"/>
        <w:autoSpaceDN w:val="0"/>
        <w:adjustRightInd w:val="0"/>
        <w:jc w:val="center"/>
        <w:rPr>
          <w:sz w:val="26"/>
          <w:szCs w:val="26"/>
        </w:rPr>
      </w:pPr>
      <w:r w:rsidRPr="00085A1D">
        <w:rPr>
          <w:noProof/>
          <w:position w:val="-22"/>
          <w:sz w:val="26"/>
          <w:szCs w:val="26"/>
        </w:rPr>
        <w:drawing>
          <wp:inline distT="0" distB="0" distL="0" distR="0" wp14:anchorId="6E172B94" wp14:editId="09EFC6D4">
            <wp:extent cx="666750" cy="4286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66750" cy="428625"/>
                    </a:xfrm>
                    <a:prstGeom prst="rect">
                      <a:avLst/>
                    </a:prstGeom>
                    <a:noFill/>
                    <a:ln>
                      <a:noFill/>
                    </a:ln>
                  </pic:spPr>
                </pic:pic>
              </a:graphicData>
            </a:graphic>
          </wp:inline>
        </w:drawing>
      </w:r>
      <w:r w:rsidR="00085A1D">
        <w:rPr>
          <w:sz w:val="26"/>
          <w:szCs w:val="26"/>
        </w:rPr>
        <w:t>,</w:t>
      </w:r>
    </w:p>
    <w:p w:rsidR="00085A1D" w:rsidRDefault="00085A1D" w:rsidP="00085A1D">
      <w:pPr>
        <w:autoSpaceDE w:val="0"/>
        <w:autoSpaceDN w:val="0"/>
        <w:adjustRightInd w:val="0"/>
        <w:ind w:firstLine="708"/>
        <w:jc w:val="both"/>
        <w:rPr>
          <w:sz w:val="26"/>
          <w:szCs w:val="26"/>
        </w:rPr>
      </w:pPr>
      <w:r>
        <w:rPr>
          <w:sz w:val="26"/>
          <w:szCs w:val="26"/>
        </w:rPr>
        <w:t>где</w:t>
      </w:r>
      <w:r w:rsidR="00E7669A" w:rsidRPr="00085A1D">
        <w:rPr>
          <w:sz w:val="26"/>
          <w:szCs w:val="26"/>
        </w:rPr>
        <w:t xml:space="preserve"> </w:t>
      </w:r>
      <w:proofErr w:type="spellStart"/>
      <w:r w:rsidR="00E7669A" w:rsidRPr="00085A1D">
        <w:rPr>
          <w:sz w:val="26"/>
          <w:szCs w:val="26"/>
        </w:rPr>
        <w:t>D</w:t>
      </w:r>
      <w:r w:rsidR="00E7669A" w:rsidRPr="00085A1D">
        <w:rPr>
          <w:sz w:val="26"/>
          <w:szCs w:val="26"/>
          <w:vertAlign w:val="subscript"/>
        </w:rPr>
        <w:t>i</w:t>
      </w:r>
      <w:proofErr w:type="spellEnd"/>
      <w:r w:rsidR="00E7669A" w:rsidRPr="00085A1D">
        <w:rPr>
          <w:sz w:val="26"/>
          <w:szCs w:val="26"/>
        </w:rPr>
        <w:t xml:space="preserve"> – это разница между сумм</w:t>
      </w:r>
      <w:r>
        <w:rPr>
          <w:sz w:val="26"/>
          <w:szCs w:val="26"/>
        </w:rPr>
        <w:t>ой</w:t>
      </w:r>
      <w:r w:rsidR="00E7669A" w:rsidRPr="00085A1D">
        <w:rPr>
          <w:sz w:val="26"/>
          <w:szCs w:val="26"/>
        </w:rPr>
        <w:t xml:space="preserve"> платы, подлежащей уплате за предыдущий отчетный период и внесенными авансовыми платежами за предыдущий отчетный период</w:t>
      </w:r>
      <w:r>
        <w:rPr>
          <w:sz w:val="26"/>
          <w:szCs w:val="26"/>
        </w:rPr>
        <w:t>.</w:t>
      </w:r>
    </w:p>
    <w:p w:rsidR="005F4720" w:rsidRDefault="00E7669A" w:rsidP="00085A1D">
      <w:pPr>
        <w:autoSpaceDE w:val="0"/>
        <w:autoSpaceDN w:val="0"/>
        <w:adjustRightInd w:val="0"/>
        <w:ind w:firstLine="708"/>
        <w:jc w:val="both"/>
        <w:rPr>
          <w:sz w:val="26"/>
          <w:szCs w:val="26"/>
        </w:rPr>
      </w:pPr>
      <w:r w:rsidRPr="00085A1D">
        <w:rPr>
          <w:sz w:val="26"/>
          <w:szCs w:val="26"/>
        </w:rPr>
        <w:t>Таким образом, расчет авансового платежа</w:t>
      </w:r>
      <w:r w:rsidR="00085A1D">
        <w:rPr>
          <w:sz w:val="26"/>
          <w:szCs w:val="26"/>
        </w:rPr>
        <w:t>, определенный по формуле, установленной</w:t>
      </w:r>
      <w:r w:rsidRPr="00085A1D">
        <w:rPr>
          <w:sz w:val="26"/>
          <w:szCs w:val="26"/>
        </w:rPr>
        <w:t xml:space="preserve"> в </w:t>
      </w:r>
      <w:r w:rsidR="00085A1D">
        <w:rPr>
          <w:sz w:val="26"/>
          <w:szCs w:val="26"/>
        </w:rPr>
        <w:t xml:space="preserve">части 35 </w:t>
      </w:r>
      <w:r w:rsidRPr="00085A1D">
        <w:rPr>
          <w:sz w:val="26"/>
          <w:szCs w:val="26"/>
        </w:rPr>
        <w:t>Порядк</w:t>
      </w:r>
      <w:r w:rsidR="00085A1D">
        <w:rPr>
          <w:sz w:val="26"/>
          <w:szCs w:val="26"/>
        </w:rPr>
        <w:t>а</w:t>
      </w:r>
      <w:r w:rsidRPr="00085A1D">
        <w:rPr>
          <w:sz w:val="26"/>
          <w:szCs w:val="26"/>
        </w:rPr>
        <w:t xml:space="preserve"> не соответствует расчету, установленному </w:t>
      </w:r>
      <w:r w:rsidR="00085A1D" w:rsidRPr="00085A1D">
        <w:rPr>
          <w:sz w:val="26"/>
          <w:szCs w:val="26"/>
        </w:rPr>
        <w:t>Федеральн</w:t>
      </w:r>
      <w:r w:rsidR="00085A1D">
        <w:rPr>
          <w:sz w:val="26"/>
          <w:szCs w:val="26"/>
        </w:rPr>
        <w:t>ым</w:t>
      </w:r>
      <w:r w:rsidR="00085A1D" w:rsidRPr="00085A1D">
        <w:rPr>
          <w:sz w:val="26"/>
          <w:szCs w:val="26"/>
        </w:rPr>
        <w:t xml:space="preserve"> закон</w:t>
      </w:r>
      <w:r w:rsidR="00085A1D">
        <w:rPr>
          <w:sz w:val="26"/>
          <w:szCs w:val="26"/>
        </w:rPr>
        <w:t>ом</w:t>
      </w:r>
      <w:r w:rsidR="00085A1D" w:rsidRPr="00085A1D">
        <w:rPr>
          <w:sz w:val="26"/>
          <w:szCs w:val="26"/>
        </w:rPr>
        <w:t xml:space="preserve"> </w:t>
      </w:r>
      <w:r w:rsidR="00085A1D">
        <w:rPr>
          <w:sz w:val="26"/>
          <w:szCs w:val="26"/>
        </w:rPr>
        <w:t>«</w:t>
      </w:r>
      <w:r w:rsidR="00085A1D" w:rsidRPr="00085A1D">
        <w:rPr>
          <w:sz w:val="26"/>
          <w:szCs w:val="26"/>
        </w:rPr>
        <w:t>Об охране окружающей среды</w:t>
      </w:r>
      <w:r w:rsidR="00085A1D">
        <w:rPr>
          <w:sz w:val="26"/>
          <w:szCs w:val="26"/>
        </w:rPr>
        <w:t xml:space="preserve">» </w:t>
      </w:r>
      <w:r w:rsidRPr="00085A1D">
        <w:rPr>
          <w:sz w:val="26"/>
          <w:szCs w:val="26"/>
        </w:rPr>
        <w:t xml:space="preserve">и </w:t>
      </w:r>
      <w:r w:rsidR="00085A1D">
        <w:rPr>
          <w:sz w:val="26"/>
          <w:szCs w:val="26"/>
        </w:rPr>
        <w:t>п</w:t>
      </w:r>
      <w:r w:rsidRPr="00085A1D">
        <w:rPr>
          <w:sz w:val="26"/>
          <w:szCs w:val="26"/>
        </w:rPr>
        <w:t>остановление</w:t>
      </w:r>
      <w:r w:rsidR="00085A1D">
        <w:rPr>
          <w:sz w:val="26"/>
          <w:szCs w:val="26"/>
        </w:rPr>
        <w:t>м</w:t>
      </w:r>
      <w:r w:rsidRPr="00085A1D">
        <w:rPr>
          <w:sz w:val="26"/>
          <w:szCs w:val="26"/>
        </w:rPr>
        <w:t xml:space="preserve"> Правительства РФ от 03.03.2017 </w:t>
      </w:r>
      <w:r w:rsidR="00085A1D">
        <w:rPr>
          <w:sz w:val="26"/>
          <w:szCs w:val="26"/>
        </w:rPr>
        <w:t>№</w:t>
      </w:r>
      <w:r w:rsidRPr="00085A1D">
        <w:rPr>
          <w:sz w:val="26"/>
          <w:szCs w:val="26"/>
        </w:rPr>
        <w:t xml:space="preserve"> 255.</w:t>
      </w:r>
    </w:p>
    <w:p w:rsidR="00E7669A" w:rsidRPr="00085A1D" w:rsidRDefault="005F4720" w:rsidP="005F4720">
      <w:pPr>
        <w:spacing w:after="160" w:line="259" w:lineRule="auto"/>
        <w:rPr>
          <w:sz w:val="26"/>
          <w:szCs w:val="26"/>
        </w:rPr>
      </w:pPr>
      <w:r>
        <w:rPr>
          <w:sz w:val="26"/>
          <w:szCs w:val="26"/>
        </w:rPr>
        <w:br w:type="page"/>
      </w:r>
    </w:p>
    <w:p w:rsidR="009A2F4F" w:rsidRPr="00085A1D" w:rsidRDefault="009A2F4F" w:rsidP="00E7669A">
      <w:pPr>
        <w:autoSpaceDE w:val="0"/>
        <w:autoSpaceDN w:val="0"/>
        <w:adjustRightInd w:val="0"/>
        <w:ind w:firstLine="708"/>
        <w:jc w:val="both"/>
        <w:rPr>
          <w:sz w:val="26"/>
          <w:szCs w:val="26"/>
        </w:rPr>
      </w:pPr>
      <w:r w:rsidRPr="00085A1D">
        <w:rPr>
          <w:sz w:val="26"/>
          <w:szCs w:val="26"/>
        </w:rPr>
        <w:lastRenderedPageBreak/>
        <w:t>Проект постановления 10.06.2022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(https://npaproject.kamgov.ru) для обеспечения возможности проведения независимой антикоррупционной экспертизы.</w:t>
      </w:r>
    </w:p>
    <w:p w:rsidR="009A2F4F" w:rsidRPr="00085A1D" w:rsidRDefault="009A2F4F" w:rsidP="009A2F4F">
      <w:pPr>
        <w:ind w:firstLine="709"/>
        <w:jc w:val="both"/>
        <w:rPr>
          <w:sz w:val="26"/>
          <w:szCs w:val="26"/>
        </w:rPr>
      </w:pPr>
      <w:r w:rsidRPr="00085A1D">
        <w:rPr>
          <w:sz w:val="26"/>
          <w:szCs w:val="26"/>
        </w:rPr>
        <w:t>Дата окончания приема заключений по результатам независимой антикоррупционной экспертизы 22.06.2022 г.</w:t>
      </w:r>
    </w:p>
    <w:p w:rsidR="009A2F4F" w:rsidRPr="00085A1D" w:rsidRDefault="009A2F4F" w:rsidP="009A2F4F">
      <w:pPr>
        <w:ind w:firstLine="709"/>
        <w:jc w:val="both"/>
        <w:rPr>
          <w:sz w:val="26"/>
          <w:szCs w:val="26"/>
        </w:rPr>
      </w:pPr>
      <w:r w:rsidRPr="00085A1D">
        <w:rPr>
          <w:sz w:val="26"/>
          <w:szCs w:val="26"/>
        </w:rPr>
        <w:t xml:space="preserve">Для реализации настоящего постановления не потребуется дополнительного финансирования из краевого бюджета. </w:t>
      </w:r>
    </w:p>
    <w:p w:rsidR="00404F0C" w:rsidRPr="00085A1D" w:rsidRDefault="009A2F4F" w:rsidP="009A2F4F">
      <w:pPr>
        <w:ind w:firstLine="709"/>
        <w:jc w:val="both"/>
        <w:rPr>
          <w:sz w:val="26"/>
          <w:szCs w:val="26"/>
        </w:rPr>
      </w:pPr>
      <w:r w:rsidRPr="00085A1D">
        <w:rPr>
          <w:sz w:val="26"/>
          <w:szCs w:val="26"/>
        </w:rPr>
        <w:t>Настоящий проект постановления не подлежит оценке регулирующего воздействия в соответствии с постановлением Правительства Камчатского края от 06.06.2013 № 233-П «Об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w:t>
      </w:r>
    </w:p>
    <w:sectPr w:rsidR="00404F0C" w:rsidRPr="00085A1D" w:rsidSect="005F4720">
      <w:headerReference w:type="default" r:id="rId11"/>
      <w:footerReference w:type="even" r:id="rId12"/>
      <w:footerReference w:type="default" r:id="rId13"/>
      <w:pgSz w:w="11906" w:h="16838" w:code="9"/>
      <w:pgMar w:top="993" w:right="567" w:bottom="709" w:left="1276" w:header="39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273C" w:rsidRDefault="00C7273C">
      <w:r>
        <w:separator/>
      </w:r>
    </w:p>
  </w:endnote>
  <w:endnote w:type="continuationSeparator" w:id="0">
    <w:p w:rsidR="00C7273C" w:rsidRDefault="00C72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2BAF" w:rsidRDefault="000B442A" w:rsidP="00EE38F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042BAF" w:rsidRDefault="00C7273C" w:rsidP="002E2D49">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2BAF" w:rsidRDefault="00C7273C">
    <w:pPr>
      <w:pStyle w:val="a3"/>
      <w:jc w:val="right"/>
    </w:pPr>
  </w:p>
  <w:p w:rsidR="00042BAF" w:rsidRDefault="00C7273C" w:rsidP="002E2D49">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273C" w:rsidRDefault="00C7273C">
      <w:r>
        <w:separator/>
      </w:r>
    </w:p>
  </w:footnote>
  <w:footnote w:type="continuationSeparator" w:id="0">
    <w:p w:rsidR="00C7273C" w:rsidRDefault="00C72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6337231"/>
      <w:docPartObj>
        <w:docPartGallery w:val="Page Numbers (Top of Page)"/>
        <w:docPartUnique/>
      </w:docPartObj>
    </w:sdtPr>
    <w:sdtContent>
      <w:p w:rsidR="005F4720" w:rsidRDefault="005F4720">
        <w:pPr>
          <w:pStyle w:val="ab"/>
          <w:jc w:val="center"/>
        </w:pPr>
        <w:r>
          <w:fldChar w:fldCharType="begin"/>
        </w:r>
        <w:r>
          <w:instrText>PAGE   \* MERGEFORMAT</w:instrText>
        </w:r>
        <w:r>
          <w:fldChar w:fldCharType="separate"/>
        </w:r>
        <w:r>
          <w:rPr>
            <w:noProof/>
          </w:rPr>
          <w:t>2</w:t>
        </w:r>
        <w:r>
          <w:fldChar w:fldCharType="end"/>
        </w:r>
      </w:p>
    </w:sdtContent>
  </w:sdt>
  <w:p w:rsidR="005F4720" w:rsidRDefault="005F4720">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2D48F1"/>
    <w:multiLevelType w:val="hybridMultilevel"/>
    <w:tmpl w:val="C990575A"/>
    <w:lvl w:ilvl="0" w:tplc="89BEB316">
      <w:start w:val="1"/>
      <w:numFmt w:val="decimal"/>
      <w:lvlText w:val="%1)"/>
      <w:lvlJc w:val="left"/>
      <w:pPr>
        <w:ind w:left="786" w:hanging="360"/>
      </w:pPr>
      <w:rPr>
        <w:rFonts w:hint="default"/>
        <w:color w:val="auto"/>
        <w:sz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7EA604C3"/>
    <w:multiLevelType w:val="hybridMultilevel"/>
    <w:tmpl w:val="24BCA82E"/>
    <w:lvl w:ilvl="0" w:tplc="0EB490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85E"/>
    <w:rsid w:val="000434CF"/>
    <w:rsid w:val="00054E1D"/>
    <w:rsid w:val="00062417"/>
    <w:rsid w:val="0006256A"/>
    <w:rsid w:val="00085A1D"/>
    <w:rsid w:val="000B442A"/>
    <w:rsid w:val="000C0628"/>
    <w:rsid w:val="000E276A"/>
    <w:rsid w:val="00111D0F"/>
    <w:rsid w:val="00135D95"/>
    <w:rsid w:val="00173E25"/>
    <w:rsid w:val="001808E0"/>
    <w:rsid w:val="001A785E"/>
    <w:rsid w:val="002004D1"/>
    <w:rsid w:val="002024D2"/>
    <w:rsid w:val="002038D0"/>
    <w:rsid w:val="00203FB0"/>
    <w:rsid w:val="00210C12"/>
    <w:rsid w:val="00233903"/>
    <w:rsid w:val="00254251"/>
    <w:rsid w:val="002733B8"/>
    <w:rsid w:val="0028283C"/>
    <w:rsid w:val="002B44CF"/>
    <w:rsid w:val="002B5840"/>
    <w:rsid w:val="002D13F0"/>
    <w:rsid w:val="002E1C5C"/>
    <w:rsid w:val="00302F78"/>
    <w:rsid w:val="003057FD"/>
    <w:rsid w:val="00311964"/>
    <w:rsid w:val="003220CE"/>
    <w:rsid w:val="00347F2B"/>
    <w:rsid w:val="003A6CD0"/>
    <w:rsid w:val="003A77D8"/>
    <w:rsid w:val="003F3586"/>
    <w:rsid w:val="004018D0"/>
    <w:rsid w:val="00404F0C"/>
    <w:rsid w:val="0042532F"/>
    <w:rsid w:val="00426CEA"/>
    <w:rsid w:val="00462401"/>
    <w:rsid w:val="00465629"/>
    <w:rsid w:val="0046641D"/>
    <w:rsid w:val="004908C8"/>
    <w:rsid w:val="00492317"/>
    <w:rsid w:val="004D2ADC"/>
    <w:rsid w:val="004E52AF"/>
    <w:rsid w:val="004F7F48"/>
    <w:rsid w:val="00500D24"/>
    <w:rsid w:val="00552B78"/>
    <w:rsid w:val="00555E42"/>
    <w:rsid w:val="00555F58"/>
    <w:rsid w:val="00581E9A"/>
    <w:rsid w:val="00587344"/>
    <w:rsid w:val="005A3BD9"/>
    <w:rsid w:val="005B1D9C"/>
    <w:rsid w:val="005B46F8"/>
    <w:rsid w:val="005B4A0F"/>
    <w:rsid w:val="005F1BE4"/>
    <w:rsid w:val="005F4720"/>
    <w:rsid w:val="00600854"/>
    <w:rsid w:val="00600B91"/>
    <w:rsid w:val="0061531E"/>
    <w:rsid w:val="00633636"/>
    <w:rsid w:val="00643668"/>
    <w:rsid w:val="00645A16"/>
    <w:rsid w:val="00652DB1"/>
    <w:rsid w:val="00681399"/>
    <w:rsid w:val="00683F11"/>
    <w:rsid w:val="00684F49"/>
    <w:rsid w:val="006950CB"/>
    <w:rsid w:val="006D09E6"/>
    <w:rsid w:val="006D5F44"/>
    <w:rsid w:val="006E45B4"/>
    <w:rsid w:val="00707A06"/>
    <w:rsid w:val="00733C5E"/>
    <w:rsid w:val="00763D7F"/>
    <w:rsid w:val="00771C35"/>
    <w:rsid w:val="00782382"/>
    <w:rsid w:val="0078348B"/>
    <w:rsid w:val="00791D7C"/>
    <w:rsid w:val="007B1889"/>
    <w:rsid w:val="007B535A"/>
    <w:rsid w:val="007C1DFF"/>
    <w:rsid w:val="007C5C2B"/>
    <w:rsid w:val="007C6DB3"/>
    <w:rsid w:val="007E27D2"/>
    <w:rsid w:val="007E5C19"/>
    <w:rsid w:val="008575D9"/>
    <w:rsid w:val="00880E50"/>
    <w:rsid w:val="008A1B8E"/>
    <w:rsid w:val="008A4470"/>
    <w:rsid w:val="008D1D3A"/>
    <w:rsid w:val="00905C2A"/>
    <w:rsid w:val="009068F4"/>
    <w:rsid w:val="00906C97"/>
    <w:rsid w:val="00907E6B"/>
    <w:rsid w:val="00914E86"/>
    <w:rsid w:val="009174F7"/>
    <w:rsid w:val="00920117"/>
    <w:rsid w:val="00931B9E"/>
    <w:rsid w:val="00932052"/>
    <w:rsid w:val="00955C7C"/>
    <w:rsid w:val="00970357"/>
    <w:rsid w:val="009736B4"/>
    <w:rsid w:val="009A2F4F"/>
    <w:rsid w:val="009A7C66"/>
    <w:rsid w:val="009B17BE"/>
    <w:rsid w:val="009E0925"/>
    <w:rsid w:val="009E68BF"/>
    <w:rsid w:val="009F26E4"/>
    <w:rsid w:val="00A0077C"/>
    <w:rsid w:val="00A0321C"/>
    <w:rsid w:val="00A05A47"/>
    <w:rsid w:val="00A07EB2"/>
    <w:rsid w:val="00A13253"/>
    <w:rsid w:val="00A25991"/>
    <w:rsid w:val="00A32C72"/>
    <w:rsid w:val="00A3300A"/>
    <w:rsid w:val="00A4730E"/>
    <w:rsid w:val="00A571F1"/>
    <w:rsid w:val="00A9269A"/>
    <w:rsid w:val="00AE488C"/>
    <w:rsid w:val="00B1155E"/>
    <w:rsid w:val="00B12296"/>
    <w:rsid w:val="00B170F5"/>
    <w:rsid w:val="00B34956"/>
    <w:rsid w:val="00B56E25"/>
    <w:rsid w:val="00BA322B"/>
    <w:rsid w:val="00BB59F8"/>
    <w:rsid w:val="00BB6DED"/>
    <w:rsid w:val="00BB7F86"/>
    <w:rsid w:val="00BC7C86"/>
    <w:rsid w:val="00BF059A"/>
    <w:rsid w:val="00BF6E9E"/>
    <w:rsid w:val="00C464A4"/>
    <w:rsid w:val="00C63A6F"/>
    <w:rsid w:val="00C7273C"/>
    <w:rsid w:val="00C82CEE"/>
    <w:rsid w:val="00C83394"/>
    <w:rsid w:val="00CA5C29"/>
    <w:rsid w:val="00D004C4"/>
    <w:rsid w:val="00D01A87"/>
    <w:rsid w:val="00D10353"/>
    <w:rsid w:val="00D108ED"/>
    <w:rsid w:val="00D5254B"/>
    <w:rsid w:val="00D865C6"/>
    <w:rsid w:val="00D96C82"/>
    <w:rsid w:val="00DB181F"/>
    <w:rsid w:val="00E1390C"/>
    <w:rsid w:val="00E20A43"/>
    <w:rsid w:val="00E22137"/>
    <w:rsid w:val="00E34522"/>
    <w:rsid w:val="00E515A2"/>
    <w:rsid w:val="00E515EF"/>
    <w:rsid w:val="00E719A1"/>
    <w:rsid w:val="00E73BD5"/>
    <w:rsid w:val="00E7669A"/>
    <w:rsid w:val="00E86289"/>
    <w:rsid w:val="00E9244D"/>
    <w:rsid w:val="00EA2A88"/>
    <w:rsid w:val="00EA4468"/>
    <w:rsid w:val="00EA7BF2"/>
    <w:rsid w:val="00ED10B9"/>
    <w:rsid w:val="00EE001F"/>
    <w:rsid w:val="00F166DB"/>
    <w:rsid w:val="00F65357"/>
    <w:rsid w:val="00F67315"/>
    <w:rsid w:val="00F85D2D"/>
    <w:rsid w:val="00FA2E02"/>
    <w:rsid w:val="00FC036B"/>
    <w:rsid w:val="00FC3041"/>
    <w:rsid w:val="00FD58CF"/>
    <w:rsid w:val="00FE41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B0859"/>
  <w15:chartTrackingRefBased/>
  <w15:docId w15:val="{4D9226F9-E985-4273-9241-D4DB1DEAC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321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A3300A"/>
    <w:pPr>
      <w:autoSpaceDE w:val="0"/>
      <w:autoSpaceDN w:val="0"/>
      <w:adjustRightInd w:val="0"/>
      <w:spacing w:before="108" w:after="108"/>
      <w:jc w:val="center"/>
      <w:outlineLvl w:val="0"/>
    </w:pPr>
    <w:rPr>
      <w:rFonts w:ascii="Arial"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A0321C"/>
    <w:pPr>
      <w:tabs>
        <w:tab w:val="center" w:pos="4677"/>
        <w:tab w:val="right" w:pos="9355"/>
      </w:tabs>
    </w:pPr>
  </w:style>
  <w:style w:type="character" w:customStyle="1" w:styleId="a4">
    <w:name w:val="Нижний колонтитул Знак"/>
    <w:basedOn w:val="a0"/>
    <w:link w:val="a3"/>
    <w:uiPriority w:val="99"/>
    <w:rsid w:val="00A0321C"/>
    <w:rPr>
      <w:rFonts w:ascii="Times New Roman" w:eastAsia="Times New Roman" w:hAnsi="Times New Roman" w:cs="Times New Roman"/>
      <w:sz w:val="24"/>
      <w:szCs w:val="24"/>
      <w:lang w:eastAsia="ru-RU"/>
    </w:rPr>
  </w:style>
  <w:style w:type="character" w:styleId="a5">
    <w:name w:val="page number"/>
    <w:basedOn w:val="a0"/>
    <w:rsid w:val="00A0321C"/>
  </w:style>
  <w:style w:type="paragraph" w:styleId="a6">
    <w:name w:val="Normal (Web)"/>
    <w:basedOn w:val="a"/>
    <w:uiPriority w:val="99"/>
    <w:unhideWhenUsed/>
    <w:rsid w:val="00A0321C"/>
    <w:pPr>
      <w:spacing w:before="100" w:beforeAutospacing="1" w:after="100" w:afterAutospacing="1"/>
    </w:pPr>
  </w:style>
  <w:style w:type="paragraph" w:customStyle="1" w:styleId="a7">
    <w:name w:val="Прижатый влево"/>
    <w:basedOn w:val="a"/>
    <w:next w:val="a"/>
    <w:uiPriority w:val="99"/>
    <w:rsid w:val="000B442A"/>
    <w:pPr>
      <w:autoSpaceDE w:val="0"/>
      <w:autoSpaceDN w:val="0"/>
      <w:adjustRightInd w:val="0"/>
    </w:pPr>
    <w:rPr>
      <w:rFonts w:ascii="Arial" w:hAnsi="Arial" w:cs="Arial"/>
    </w:rPr>
  </w:style>
  <w:style w:type="character" w:customStyle="1" w:styleId="10">
    <w:name w:val="Заголовок 1 Знак"/>
    <w:basedOn w:val="a0"/>
    <w:link w:val="1"/>
    <w:uiPriority w:val="99"/>
    <w:rsid w:val="00A3300A"/>
    <w:rPr>
      <w:rFonts w:ascii="Arial" w:eastAsia="Times New Roman" w:hAnsi="Arial" w:cs="Arial"/>
      <w:b/>
      <w:bCs/>
      <w:color w:val="26282F"/>
      <w:sz w:val="24"/>
      <w:szCs w:val="24"/>
      <w:lang w:eastAsia="ru-RU"/>
    </w:rPr>
  </w:style>
  <w:style w:type="paragraph" w:customStyle="1" w:styleId="ConsPlusNormal">
    <w:name w:val="ConsPlusNormal"/>
    <w:link w:val="ConsPlusNormal0"/>
    <w:rsid w:val="00203F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203FB0"/>
    <w:rPr>
      <w:rFonts w:ascii="Arial" w:eastAsia="Times New Roman" w:hAnsi="Arial" w:cs="Arial"/>
      <w:sz w:val="20"/>
      <w:szCs w:val="20"/>
      <w:lang w:eastAsia="ru-RU"/>
    </w:rPr>
  </w:style>
  <w:style w:type="paragraph" w:styleId="a8">
    <w:name w:val="Balloon Text"/>
    <w:basedOn w:val="a"/>
    <w:link w:val="a9"/>
    <w:uiPriority w:val="99"/>
    <w:semiHidden/>
    <w:unhideWhenUsed/>
    <w:rsid w:val="00652DB1"/>
    <w:rPr>
      <w:rFonts w:ascii="Segoe UI" w:hAnsi="Segoe UI" w:cs="Segoe UI"/>
      <w:sz w:val="18"/>
      <w:szCs w:val="18"/>
    </w:rPr>
  </w:style>
  <w:style w:type="character" w:customStyle="1" w:styleId="a9">
    <w:name w:val="Текст выноски Знак"/>
    <w:basedOn w:val="a0"/>
    <w:link w:val="a8"/>
    <w:uiPriority w:val="99"/>
    <w:semiHidden/>
    <w:rsid w:val="00652DB1"/>
    <w:rPr>
      <w:rFonts w:ascii="Segoe UI" w:eastAsia="Times New Roman" w:hAnsi="Segoe UI" w:cs="Segoe UI"/>
      <w:sz w:val="18"/>
      <w:szCs w:val="18"/>
      <w:lang w:eastAsia="ru-RU"/>
    </w:rPr>
  </w:style>
  <w:style w:type="paragraph" w:styleId="aa">
    <w:name w:val="List Paragraph"/>
    <w:basedOn w:val="a"/>
    <w:uiPriority w:val="34"/>
    <w:qFormat/>
    <w:rsid w:val="00500D24"/>
    <w:pPr>
      <w:ind w:left="720"/>
      <w:contextualSpacing/>
    </w:pPr>
  </w:style>
  <w:style w:type="paragraph" w:styleId="ab">
    <w:name w:val="header"/>
    <w:basedOn w:val="a"/>
    <w:link w:val="ac"/>
    <w:uiPriority w:val="99"/>
    <w:unhideWhenUsed/>
    <w:rsid w:val="005F4720"/>
    <w:pPr>
      <w:tabs>
        <w:tab w:val="center" w:pos="4677"/>
        <w:tab w:val="right" w:pos="9355"/>
      </w:tabs>
    </w:pPr>
  </w:style>
  <w:style w:type="character" w:customStyle="1" w:styleId="ac">
    <w:name w:val="Верхний колонтитул Знак"/>
    <w:basedOn w:val="a0"/>
    <w:link w:val="ab"/>
    <w:uiPriority w:val="99"/>
    <w:rsid w:val="005F472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67AC7BC09A5F0E328E6BA5ADA5929047E1DA33600CFDAE0BCBCFD7D7BB6C9520BE0E5BC4BC3DC2FDEB38DC566A7418FDF565D234040E353B8h3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consultantplus://offline/ref=367AC7BC09A5F0E328E6BA5ADA5929047E1DA33600CFDAE0BCBCFD7D7BB6C9520BE0E5BA48C1D17D8CFC8C9922FB528FD0565F255CB4h0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16DEF-BCFD-42D9-A42D-9F49674C0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647</Words>
  <Characters>3688</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Тарунина Юлия Алексеевна</dc:creator>
  <cp:keywords/>
  <dc:description/>
  <cp:lastModifiedBy>Шишкова Инна Николаевна</cp:lastModifiedBy>
  <cp:revision>4</cp:revision>
  <cp:lastPrinted>2021-04-30T00:15:00Z</cp:lastPrinted>
  <dcterms:created xsi:type="dcterms:W3CDTF">2022-06-10T01:32:00Z</dcterms:created>
  <dcterms:modified xsi:type="dcterms:W3CDTF">2022-06-10T02:19:00Z</dcterms:modified>
</cp:coreProperties>
</file>